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70" w:rsidRPr="0036183A" w:rsidRDefault="00BB2070" w:rsidP="00EB3965">
      <w:pPr>
        <w:jc w:val="center"/>
        <w:rPr>
          <w:sz w:val="20"/>
          <w:szCs w:val="20"/>
        </w:rPr>
      </w:pPr>
      <w:r w:rsidRPr="0036183A">
        <w:rPr>
          <w:rFonts w:ascii="Times New Roman" w:hAnsi="Times New Roman"/>
          <w:b/>
          <w:sz w:val="20"/>
          <w:szCs w:val="20"/>
        </w:rPr>
        <w:t>Порядок подсчета голосов избирателей и установления итогов голосования на избирательном участке. Оформление протокола УИК об итогах голосования и выдача копий протокола.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7600"/>
        <w:gridCol w:w="1843"/>
        <w:gridCol w:w="283"/>
        <w:gridCol w:w="1701"/>
        <w:gridCol w:w="2921"/>
      </w:tblGrid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00" w:type="dxa"/>
          </w:tcPr>
          <w:p w:rsidR="00BB2070" w:rsidRPr="0036183A" w:rsidRDefault="00BB20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 xml:space="preserve">Последовательность действий (ст. 55 </w:t>
            </w:r>
            <w:r w:rsidRPr="0036183A">
              <w:rPr>
                <w:rFonts w:ascii="Times New Roman" w:hAnsi="Times New Roman"/>
                <w:sz w:val="20"/>
                <w:szCs w:val="20"/>
              </w:rPr>
              <w:t>Закона Краснодарского края «О муниципальных выборах в Краснодарском крае»</w:t>
            </w: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Заполнение строк протокола</w:t>
            </w: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Правомочный субъект</w:t>
            </w:r>
          </w:p>
        </w:tc>
      </w:tr>
      <w:tr w:rsidR="00BB2070" w:rsidRPr="0036183A" w:rsidTr="00951CB1">
        <w:tc>
          <w:tcPr>
            <w:tcW w:w="12015" w:type="dxa"/>
            <w:gridSpan w:val="5"/>
          </w:tcPr>
          <w:p w:rsidR="00BB2070" w:rsidRPr="0036183A" w:rsidRDefault="00BB2070" w:rsidP="00EB39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 xml:space="preserve">Работа с неиспользованными избирательными бюллетенями    </w:t>
            </w:r>
          </w:p>
          <w:p w:rsidR="00BB2070" w:rsidRPr="0036183A" w:rsidRDefault="00BB2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center"/>
              <w:rPr>
                <w:sz w:val="20"/>
                <w:szCs w:val="20"/>
              </w:rPr>
            </w:pP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 w:rsidP="00EB39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600" w:type="dxa"/>
          </w:tcPr>
          <w:p w:rsidR="00BB2070" w:rsidRPr="0036183A" w:rsidRDefault="00BB2070" w:rsidP="00F55D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20.00 ч.</w:t>
            </w:r>
            <w:r w:rsidRPr="0036183A">
              <w:rPr>
                <w:rFonts w:ascii="Times New Roman" w:hAnsi="Times New Roman"/>
                <w:sz w:val="20"/>
                <w:szCs w:val="20"/>
              </w:rPr>
              <w:t xml:space="preserve"> Подсчет, погашение (отрезая левый нижний угол) неиспользованных бюллетеней, а также бюллетеней, испорченных избирателями при проведении голосования</w:t>
            </w:r>
          </w:p>
        </w:tc>
        <w:tc>
          <w:tcPr>
            <w:tcW w:w="1843" w:type="dxa"/>
          </w:tcPr>
          <w:p w:rsidR="00BB2070" w:rsidRPr="0036183A" w:rsidRDefault="00BB2070" w:rsidP="0016288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строка 6</w:t>
            </w: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600" w:type="dxa"/>
          </w:tcPr>
          <w:p w:rsidR="00BB2070" w:rsidRPr="0036183A" w:rsidRDefault="00BB2070" w:rsidP="00F55D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 xml:space="preserve">Оглашение числа избирательных бюллетеней, полученных участковой избирательной комиссией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строка 2</w:t>
            </w: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из акта</w:t>
            </w:r>
            <w:r w:rsidRPr="003618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передачи избиратель</w:t>
            </w:r>
          </w:p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ных бюллетеней</w:t>
            </w:r>
            <w:r w:rsidRPr="0036183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Председатель, зам. председателя. или секретарь УИК</w:t>
            </w:r>
          </w:p>
        </w:tc>
      </w:tr>
      <w:tr w:rsidR="00BB2070" w:rsidRPr="0036183A" w:rsidTr="00951CB1">
        <w:tc>
          <w:tcPr>
            <w:tcW w:w="12015" w:type="dxa"/>
            <w:gridSpan w:val="5"/>
          </w:tcPr>
          <w:p w:rsidR="00BB2070" w:rsidRPr="0036183A" w:rsidRDefault="00BB2070" w:rsidP="00EB39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Работа со списком избирателей</w:t>
            </w:r>
          </w:p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Внесение на каждую страницу списка избирателей указанных суммарных данных:</w:t>
            </w:r>
          </w:p>
          <w:p w:rsidR="00BB2070" w:rsidRPr="0036183A" w:rsidRDefault="00BB20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sz w:val="20"/>
                <w:szCs w:val="20"/>
              </w:rPr>
              <w:t xml:space="preserve"> </w:t>
            </w: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1) число избирателей, внесенных в список избирателей на момент окончания голосования (без учета выбывших избирателей);</w:t>
            </w:r>
          </w:p>
          <w:p w:rsidR="00BB2070" w:rsidRPr="0036183A" w:rsidRDefault="00BB20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2) 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избирателей);</w:t>
            </w:r>
          </w:p>
          <w:p w:rsidR="00BB2070" w:rsidRPr="0036183A" w:rsidRDefault="00BB20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3) число избирательных бюллетеней, выданных избирателям, проголосовавшим вне помещения для голосования в день голосования (устанавливается по числу соответствующих отметок в списке избирателей);</w:t>
            </w:r>
          </w:p>
          <w:p w:rsidR="00BB2070" w:rsidRPr="0036183A" w:rsidRDefault="00BB2070">
            <w:pPr>
              <w:pStyle w:val="ConsPlusNormal"/>
              <w:widowControl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 xml:space="preserve">Члены УИК с правом решающего голоса 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Подписание каждой страницы списка избирателей.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Оглашение данных и сообщаются их пред., зам пред. или секретарю.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голоса, внесшие суммарные данные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итоговых данных как суммы данных, оглашенных и сообщенных членами УИК с правом решающего голоса.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  <w:r w:rsidRPr="003618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Председатель, зам. председателя. или секретарь УИК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оглашенных итоговых данных на последнюю страницу списка избирателей, подтверждение своей подписью и заверение печатью УИК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Председатель, зам. председателя. или секретарь УИК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Внесение оглашенных данных в соответствующие строки протокола об итогах голосования и его увеличенные формы: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 xml:space="preserve">строка 1 </w:t>
            </w: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951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951C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951CB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951CB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строка 4</w:t>
            </w:r>
          </w:p>
          <w:p w:rsidR="00BB2070" w:rsidRPr="0036183A" w:rsidRDefault="00BB2070" w:rsidP="00951CB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951CB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951CB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строка 5</w:t>
            </w:r>
          </w:p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без учета выбывших избирателей</w:t>
            </w: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EB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по количеству подписей избирателей в списке</w:t>
            </w:r>
          </w:p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по количеству отметок в списке «Голосовал вне помещения для голосования»</w:t>
            </w: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Ознакомление со списком избирателей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 xml:space="preserve">Наблюдатели, лица, указанные в п. 1 настоящей памятки </w:t>
            </w:r>
          </w:p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Проверка правильности произведенного подсчета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совещательного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 w:rsidP="00EB39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Прекращение работы со списком избирателей до проверки контрольных соотношений данных, внесенных в протокол об итогах голосования (список избирателей убирается в сейф).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Председатель или секретарь УИК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 w:rsidP="00EB39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Непосредственный подсчет голосов избирателей</w:t>
            </w:r>
          </w:p>
          <w:p w:rsidR="00BB2070" w:rsidRPr="0036183A" w:rsidRDefault="00BB2070">
            <w:pPr>
              <w:jc w:val="center"/>
              <w:rPr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Членам УИК с правом решающего голоса (кроме пред., зам. пред., секр.) запрещается пользоваться письменными принадлежностями. Лицам, присутствующим при непосредственном подсчете голосов избирателей, должен быть обеспечен полный обзор действий членов УИК.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Работа с переносными ящиками для голосования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неповрежденности печатей (пломб) на переносных ящиках.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 w:rsidP="00C838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Вскрытие переносных ящиков для голосования, сортировка бюллетеней.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Бюллетени неустановленной формы</w:t>
            </w: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, т.е. не изготовленные официально либо не заверенные избирательной комиссией, отделяются, при подсчете голосов не учитываются, упаковываются отдельно и опечатываются.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Подсчет избирательных бюллетеней установленной формы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Оглашение и внесение в протокол  об итогах голосования и его увеличенную форму числа извлеченных бюллетеней установленной формы</w:t>
            </w:r>
          </w:p>
        </w:tc>
        <w:tc>
          <w:tcPr>
            <w:tcW w:w="1843" w:type="dxa"/>
          </w:tcPr>
          <w:p w:rsidR="00BB2070" w:rsidRPr="0036183A" w:rsidRDefault="00BB2070" w:rsidP="00FA261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строка 7</w:t>
            </w: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i/>
                <w:sz w:val="20"/>
                <w:szCs w:val="20"/>
              </w:rPr>
              <w:t>В случае если число бюллетеней установленной формы , обнаруженных в переносном ящике, больше количества заявлений избирателей, содержащих отметку о числе полученных бюллетеней: признание недействительными всех бюллетеней, находившихся в данном переносном ящике (составление акта), оглашение их числа, последующее суммирование с числом недействительных бюллетеней, выявленных при сортировке бюллетеней.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Работа со стационарными ящиками для голосования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Проверка неповрежденности печатей (пломб) на стационарных ящиках.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Вскрытие стационарных  ящиков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Сортировка бюллетеней, извлеченных из переносных и стационарных ящиков для голосования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7600" w:type="dxa"/>
          </w:tcPr>
          <w:p w:rsidR="00BB2070" w:rsidRPr="0036183A" w:rsidRDefault="00BB2070" w:rsidP="00951CB1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Сортировка бюллетеней (бюллетени действительные, неустановленной формы и недействительные бюллетени), с оглашением содержащихся в каждом из них отметок избирателя и представлением для визуального контроля всем лицам, присутствующим при подсчете голосов.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Решение вопроса о действительности всех сомнительных бюллетеней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 w:rsidP="00C838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В случае возникновения сомнений в определении волеизъявления избирателя вопрос о действительности бюллетеня решается путем голосования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Указание на оборотной стороне сомнительного бюллетеня причин признания его действительным или недействительным, подтверждение этой записи подписями двух или более членов УИК с правом решающего голоса и заверение печатью УИК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Недействительным считается</w:t>
            </w:r>
            <w:r w:rsidRPr="003618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бюллетень, который не содержит отметки в квадрате, расположенном справа от сведений о зарегистрированных кандидатах, от позиций «За» или «Против», или в котором знак (знаки) проставлен (проставлены) более, чем в одном квадрате.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Присоединение бюллетеня, признанного действительным или недействительным, к соответствующей пачке  бюллетеней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в протокол об итогах голосования и в его увеличенную форму общего числа всех недействительных бюллетеней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2070" w:rsidRPr="0036183A" w:rsidRDefault="00BB2070" w:rsidP="00FA261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строка 9</w:t>
            </w: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 w:rsidP="00C838C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Подсчет бюллетеней установленной формы отдельно по каждому кандидату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600" w:type="dxa"/>
          </w:tcPr>
          <w:p w:rsidR="00BB2070" w:rsidRPr="0036183A" w:rsidRDefault="00BB2070" w:rsidP="00C838C8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Подсчет голосов избирателей отдельно по каждому кандидату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 xml:space="preserve">25. 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Занесение полученных данных в протокол об итогах голосования и в его увеличенную форму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 w:rsidP="00F55D8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Суммирование данных строк 13 – 16 (17) протокола, т.е. числа  действительных избирательных бюллетеней (строка 10)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 w:rsidP="00282861">
            <w:pPr>
              <w:jc w:val="both"/>
              <w:rPr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 xml:space="preserve">Подсчет, оглашение и внесение в протокол об итогах голосования и в его увеличенную форму числа бюллетеней установленной формы, находящихся в стационарных ящиках для голосования </w:t>
            </w:r>
            <w:r w:rsidRPr="0036183A">
              <w:rPr>
                <w:rFonts w:ascii="Times New Roman" w:hAnsi="Times New Roman"/>
                <w:b/>
                <w:i/>
                <w:sz w:val="20"/>
                <w:szCs w:val="20"/>
              </w:rPr>
              <w:t>(путем вычитания данных строки 7 из суммы данных строк 9 и 10, т.е. (стр. 9+ стр. 10)- стр.7), заполнение строки 8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 w:rsidP="00EB39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Заключительные действия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Визуальное ознакомление с рассортированными бюллетенями под контролем членов УИК с правом решающего голоса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Наблюдатели</w:t>
            </w:r>
          </w:p>
        </w:tc>
      </w:tr>
      <w:tr w:rsidR="00BB2070" w:rsidRPr="0036183A" w:rsidTr="00951CB1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правильности проведенного подсчета </w:t>
            </w:r>
          </w:p>
        </w:tc>
        <w:tc>
          <w:tcPr>
            <w:tcW w:w="1843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совещательного голоса</w:t>
            </w:r>
          </w:p>
        </w:tc>
      </w:tr>
      <w:tr w:rsidR="00BB2070" w:rsidRPr="0036183A" w:rsidTr="00951CB1">
        <w:tc>
          <w:tcPr>
            <w:tcW w:w="14936" w:type="dxa"/>
            <w:gridSpan w:val="6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Последовательность действий</w:t>
            </w:r>
          </w:p>
        </w:tc>
      </w:tr>
      <w:tr w:rsidR="00BB2070" w:rsidRPr="0036183A" w:rsidTr="00247EB3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</w:t>
            </w:r>
            <w:r w:rsidRPr="003618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контрольных соотношений</w:t>
            </w: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 данных, внесенных в протокол об итогах голосования: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1 больше или равно 3+4+5;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2  равно  3+4+5+6;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10 равно 13 + все последующие строки протокола</w:t>
            </w:r>
          </w:p>
        </w:tc>
        <w:tc>
          <w:tcPr>
            <w:tcW w:w="2126" w:type="dxa"/>
            <w:gridSpan w:val="2"/>
          </w:tcPr>
          <w:p w:rsidR="00BB2070" w:rsidRPr="0036183A" w:rsidRDefault="00BB2070" w:rsidP="0028286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/>
                <w:b/>
                <w:sz w:val="20"/>
                <w:szCs w:val="20"/>
              </w:rPr>
              <w:t>Если контрольные соотношения выполняются то строки 11, 12 должны быть равны 0000</w:t>
            </w:r>
          </w:p>
        </w:tc>
        <w:tc>
          <w:tcPr>
            <w:tcW w:w="170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247EB3">
        <w:tc>
          <w:tcPr>
            <w:tcW w:w="588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После проверки контрольных соотношений необходимо проверить выполнение следующих соотношений: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7+8 равно 9+10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4 больше или равно 8</w:t>
            </w:r>
          </w:p>
          <w:p w:rsidR="00BB2070" w:rsidRPr="0036183A" w:rsidRDefault="00BB2070" w:rsidP="006D29F6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b/>
                <w:sz w:val="20"/>
                <w:szCs w:val="20"/>
              </w:rPr>
              <w:t>3+5 больше или равно 7</w:t>
            </w:r>
          </w:p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BB2070" w:rsidRPr="0036183A" w:rsidRDefault="00BB2070" w:rsidP="002828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070" w:rsidRPr="0036183A" w:rsidTr="00247EB3">
        <w:tc>
          <w:tcPr>
            <w:tcW w:w="588" w:type="dxa"/>
          </w:tcPr>
          <w:p w:rsidR="00BB2070" w:rsidRPr="0036183A" w:rsidRDefault="00BB2070" w:rsidP="00247EB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7600" w:type="dxa"/>
          </w:tcPr>
          <w:p w:rsidR="00BB2070" w:rsidRPr="0036183A" w:rsidRDefault="00BB2070" w:rsidP="00951CB1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Упаковка избирательных бюллетеней в отдельные пачки, затем в мешки или коробки и их опечатывание. Список избирателей  и прилагаемые к нему документы упаковывается отдельно.</w:t>
            </w:r>
          </w:p>
        </w:tc>
        <w:tc>
          <w:tcPr>
            <w:tcW w:w="2126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247EB3">
        <w:tc>
          <w:tcPr>
            <w:tcW w:w="588" w:type="dxa"/>
          </w:tcPr>
          <w:p w:rsidR="00BB2070" w:rsidRPr="0036183A" w:rsidRDefault="00BB2070" w:rsidP="00247EB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Проводится итоговое заседание по рассмотрению жалоб и заполняется последняя строка протокола о поступивших жалобах.</w:t>
            </w:r>
          </w:p>
        </w:tc>
        <w:tc>
          <w:tcPr>
            <w:tcW w:w="2126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  <w:tr w:rsidR="00BB2070" w:rsidRPr="0036183A" w:rsidTr="00247EB3">
        <w:tc>
          <w:tcPr>
            <w:tcW w:w="588" w:type="dxa"/>
          </w:tcPr>
          <w:p w:rsidR="00BB2070" w:rsidRPr="0036183A" w:rsidRDefault="00BB2070" w:rsidP="00247EB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7600" w:type="dxa"/>
          </w:tcPr>
          <w:p w:rsidR="00BB2070" w:rsidRPr="0036183A" w:rsidRDefault="00BB2070">
            <w:pPr>
              <w:pStyle w:val="ConsPlusNormal"/>
              <w:widowControl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3A">
              <w:rPr>
                <w:rFonts w:ascii="Times New Roman" w:hAnsi="Times New Roman" w:cs="Times New Roman"/>
                <w:sz w:val="20"/>
                <w:szCs w:val="20"/>
              </w:rPr>
              <w:t>Протокол об итогах голосования подписывается всеми членами УИК с правом решающего голоса,  выдаются  его копии. Принимается решение об итогах голосования.</w:t>
            </w:r>
          </w:p>
        </w:tc>
        <w:tc>
          <w:tcPr>
            <w:tcW w:w="2126" w:type="dxa"/>
            <w:gridSpan w:val="2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B2070" w:rsidRPr="0036183A" w:rsidRDefault="00BB20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21" w:type="dxa"/>
          </w:tcPr>
          <w:p w:rsidR="00BB2070" w:rsidRPr="0036183A" w:rsidRDefault="00BB2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83A">
              <w:rPr>
                <w:rFonts w:ascii="Times New Roman" w:hAnsi="Times New Roman"/>
                <w:sz w:val="20"/>
                <w:szCs w:val="20"/>
              </w:rPr>
              <w:t>Члены УИК с правом решающего голоса</w:t>
            </w:r>
          </w:p>
        </w:tc>
      </w:tr>
    </w:tbl>
    <w:p w:rsidR="00BB2070" w:rsidRPr="0036183A" w:rsidRDefault="00BB2070" w:rsidP="00EB3965">
      <w:pPr>
        <w:jc w:val="center"/>
        <w:rPr>
          <w:rFonts w:ascii="Times New Roman" w:hAnsi="Times New Roman"/>
          <w:sz w:val="20"/>
          <w:szCs w:val="20"/>
        </w:rPr>
      </w:pPr>
    </w:p>
    <w:sectPr w:rsidR="00BB2070" w:rsidRPr="0036183A" w:rsidSect="00EB396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3478"/>
    <w:multiLevelType w:val="hybridMultilevel"/>
    <w:tmpl w:val="76FC32B8"/>
    <w:lvl w:ilvl="0" w:tplc="E528AFF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965"/>
    <w:rsid w:val="00162881"/>
    <w:rsid w:val="0019507F"/>
    <w:rsid w:val="00247EB3"/>
    <w:rsid w:val="00274CAB"/>
    <w:rsid w:val="00282861"/>
    <w:rsid w:val="0036183A"/>
    <w:rsid w:val="003B3718"/>
    <w:rsid w:val="006A6376"/>
    <w:rsid w:val="006B7E48"/>
    <w:rsid w:val="006D29F6"/>
    <w:rsid w:val="007407A4"/>
    <w:rsid w:val="007A406A"/>
    <w:rsid w:val="00951CB1"/>
    <w:rsid w:val="00BB2070"/>
    <w:rsid w:val="00C6461E"/>
    <w:rsid w:val="00C838C8"/>
    <w:rsid w:val="00EB3965"/>
    <w:rsid w:val="00F46F4C"/>
    <w:rsid w:val="00F55D8C"/>
    <w:rsid w:val="00FA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E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39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1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279</TotalTime>
  <Pages>5</Pages>
  <Words>1173</Words>
  <Characters>6688</Characters>
  <Application>Microsoft Office Outlook</Application>
  <DocSecurity>0</DocSecurity>
  <Lines>0</Lines>
  <Paragraphs>0</Paragraphs>
  <ScaleCrop>false</ScaleCrop>
  <Company>Избирательная комиссия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Тбилисская</dc:creator>
  <cp:keywords/>
  <dc:description/>
  <cp:lastModifiedBy>111</cp:lastModifiedBy>
  <cp:revision>10</cp:revision>
  <cp:lastPrinted>2009-12-18T12:20:00Z</cp:lastPrinted>
  <dcterms:created xsi:type="dcterms:W3CDTF">2009-12-18T11:53:00Z</dcterms:created>
  <dcterms:modified xsi:type="dcterms:W3CDTF">2011-05-20T03:40:00Z</dcterms:modified>
</cp:coreProperties>
</file>